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9" w:rsidRDefault="00424129" w:rsidP="00424129">
      <w:pPr>
        <w:shd w:val="clear" w:color="auto" w:fill="DFEAEF"/>
        <w:spacing w:after="75" w:line="319" w:lineRule="atLeast"/>
        <w:jc w:val="both"/>
        <w:rPr>
          <w:rFonts w:ascii="Verdana" w:hAnsi="Verdana"/>
          <w:b/>
          <w:color w:val="52596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color w:val="525960"/>
          <w:sz w:val="26"/>
          <w:szCs w:val="26"/>
        </w:rPr>
        <w:t xml:space="preserve">                                                                               </w:t>
      </w:r>
      <w:r w:rsidRPr="00424129">
        <w:rPr>
          <w:rFonts w:ascii="Verdana" w:hAnsi="Verdana"/>
          <w:b/>
          <w:color w:val="525960"/>
          <w:sz w:val="20"/>
          <w:szCs w:val="20"/>
        </w:rPr>
        <w:t>Приложение № 2</w:t>
      </w:r>
    </w:p>
    <w:p w:rsidR="00424129" w:rsidRPr="00424129" w:rsidRDefault="00424129" w:rsidP="00424129">
      <w:pPr>
        <w:shd w:val="clear" w:color="auto" w:fill="DFEAEF"/>
        <w:spacing w:after="75" w:line="319" w:lineRule="atLeast"/>
        <w:jc w:val="both"/>
        <w:rPr>
          <w:rFonts w:ascii="Verdana" w:hAnsi="Verdana"/>
          <w:i/>
          <w:color w:val="525960"/>
          <w:sz w:val="20"/>
          <w:szCs w:val="20"/>
        </w:rPr>
      </w:pPr>
      <w:r>
        <w:rPr>
          <w:rFonts w:ascii="Verdana" w:hAnsi="Verdana"/>
          <w:b/>
          <w:color w:val="525960"/>
          <w:sz w:val="20"/>
          <w:szCs w:val="20"/>
        </w:rPr>
        <w:t xml:space="preserve">                                                                                                       </w:t>
      </w:r>
      <w:r w:rsidRPr="00424129">
        <w:rPr>
          <w:rFonts w:ascii="Verdana" w:hAnsi="Verdana"/>
          <w:i/>
          <w:color w:val="525960"/>
          <w:sz w:val="20"/>
          <w:szCs w:val="20"/>
        </w:rPr>
        <w:t xml:space="preserve"> </w:t>
      </w:r>
      <w:r>
        <w:rPr>
          <w:rFonts w:ascii="Verdana" w:hAnsi="Verdana"/>
          <w:i/>
          <w:color w:val="525960"/>
          <w:sz w:val="20"/>
          <w:szCs w:val="20"/>
        </w:rPr>
        <w:t xml:space="preserve">             </w:t>
      </w:r>
      <w:r w:rsidRPr="00424129">
        <w:rPr>
          <w:rFonts w:ascii="Verdana" w:hAnsi="Verdana"/>
          <w:i/>
          <w:color w:val="525960"/>
          <w:sz w:val="20"/>
          <w:szCs w:val="20"/>
        </w:rPr>
        <w:t>Образец</w:t>
      </w:r>
    </w:p>
    <w:p w:rsidR="0062700E" w:rsidRPr="00424129" w:rsidRDefault="0062700E" w:rsidP="00424129">
      <w:pPr>
        <w:shd w:val="clear" w:color="auto" w:fill="DFEAEF"/>
        <w:spacing w:after="75" w:line="319" w:lineRule="atLeast"/>
        <w:jc w:val="center"/>
        <w:rPr>
          <w:rFonts w:ascii="Verdana" w:hAnsi="Verdana"/>
          <w:b/>
          <w:color w:val="525960"/>
          <w:sz w:val="26"/>
          <w:szCs w:val="26"/>
          <w:lang w:val="en-US"/>
        </w:rPr>
      </w:pPr>
      <w:r w:rsidRPr="00424129">
        <w:rPr>
          <w:rFonts w:ascii="Verdana" w:hAnsi="Verdana"/>
          <w:b/>
          <w:color w:val="525960"/>
          <w:sz w:val="26"/>
          <w:szCs w:val="26"/>
        </w:rPr>
        <w:t>Техническо предложение</w:t>
      </w:r>
    </w:p>
    <w:p w:rsidR="009C51FF" w:rsidRPr="009C51FF" w:rsidRDefault="009C51FF" w:rsidP="0062700E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val="en-US" w:eastAsia="bg-BG"/>
        </w:rPr>
      </w:pPr>
    </w:p>
    <w:p w:rsidR="000E772E" w:rsidRPr="000E772E" w:rsidRDefault="001657EE" w:rsidP="000E772E">
      <w:pPr>
        <w:shd w:val="clear" w:color="auto" w:fill="DFEAEF"/>
        <w:spacing w:after="75" w:line="319" w:lineRule="atLeast"/>
        <w:rPr>
          <w:rFonts w:ascii="Verdana" w:hAnsi="Verdana"/>
          <w:color w:val="525960"/>
          <w:sz w:val="18"/>
          <w:szCs w:val="18"/>
          <w:lang w:eastAsia="bg-BG"/>
        </w:rPr>
      </w:pPr>
      <w:r w:rsidRPr="001657EE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val="en-US" w:eastAsia="bg-BG"/>
        </w:rPr>
        <w:t>1</w:t>
      </w:r>
      <w:r w:rsidRPr="001657EE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>.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Предлагаме да осигуряваме самолетни билети за превоз по въздух на пътници и багаж при служебни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пътувания в страната и чужбина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за нуждите на 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Министерство</w:t>
      </w:r>
      <w:r w:rsidR="00CD3D4C">
        <w:rPr>
          <w:rFonts w:ascii="Verdana" w:hAnsi="Verdana"/>
          <w:b/>
          <w:bCs/>
          <w:color w:val="525960"/>
          <w:sz w:val="18"/>
          <w:szCs w:val="18"/>
          <w:lang w:eastAsia="bg-BG"/>
        </w:rPr>
        <w:t>то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 на външните работи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>,</w:t>
      </w:r>
      <w:r w:rsidR="00C6357F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 съ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гласно 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 xml:space="preserve">изискванията и условията на </w:t>
      </w:r>
      <w:r>
        <w:rPr>
          <w:rFonts w:ascii="Verdana" w:hAnsi="Verdana"/>
          <w:b/>
          <w:bCs/>
          <w:color w:val="525960"/>
          <w:sz w:val="18"/>
          <w:szCs w:val="18"/>
          <w:lang w:eastAsia="bg-BG"/>
        </w:rPr>
        <w:t>П</w:t>
      </w:r>
      <w:r w:rsidR="00921374" w:rsidRPr="001657EE">
        <w:rPr>
          <w:rFonts w:ascii="Verdana" w:hAnsi="Verdana"/>
          <w:b/>
          <w:bCs/>
          <w:color w:val="525960"/>
          <w:sz w:val="18"/>
          <w:szCs w:val="18"/>
          <w:lang w:eastAsia="bg-BG"/>
        </w:rPr>
        <w:t>оканата на възложителя и приложенията към нея</w:t>
      </w:r>
      <w:r w:rsidR="000C10B0">
        <w:rPr>
          <w:rFonts w:ascii="Verdana" w:hAnsi="Verdana"/>
          <w:b/>
          <w:bCs/>
          <w:color w:val="525960"/>
          <w:sz w:val="18"/>
          <w:szCs w:val="18"/>
          <w:lang w:eastAsia="bg-BG"/>
        </w:rPr>
        <w:t>.</w:t>
      </w:r>
      <w:r>
        <w:rPr>
          <w:rFonts w:ascii="Verdana" w:hAnsi="Verdana"/>
          <w:color w:val="525960"/>
          <w:sz w:val="18"/>
          <w:szCs w:val="18"/>
          <w:lang w:eastAsia="bg-BG"/>
        </w:rPr>
        <w:br/>
      </w:r>
      <w:r>
        <w:rPr>
          <w:rFonts w:ascii="Verdana" w:hAnsi="Verdana"/>
          <w:color w:val="525960"/>
          <w:sz w:val="18"/>
          <w:szCs w:val="18"/>
          <w:lang w:eastAsia="bg-BG"/>
        </w:rPr>
        <w:br/>
        <w:t>2</w:t>
      </w:r>
      <w:r w:rsidR="00C6357F" w:rsidRPr="001657EE">
        <w:rPr>
          <w:rFonts w:ascii="Verdana" w:hAnsi="Verdana"/>
          <w:color w:val="525960"/>
          <w:sz w:val="18"/>
          <w:szCs w:val="18"/>
          <w:lang w:eastAsia="bg-BG"/>
        </w:rPr>
        <w:t>. Прие</w:t>
      </w:r>
      <w:r w:rsidR="000E772E">
        <w:rPr>
          <w:rFonts w:ascii="Verdana" w:hAnsi="Verdana"/>
          <w:color w:val="525960"/>
          <w:sz w:val="18"/>
          <w:szCs w:val="18"/>
          <w:lang w:eastAsia="bg-BG"/>
        </w:rPr>
        <w:t>маме да изпълняваме услугата в с</w:t>
      </w:r>
      <w:r w:rsidR="000E772E" w:rsidRPr="000E772E">
        <w:rPr>
          <w:rFonts w:ascii="Verdana" w:hAnsi="Verdana"/>
          <w:color w:val="525960"/>
          <w:sz w:val="18"/>
          <w:szCs w:val="18"/>
          <w:lang w:eastAsia="bg-BG"/>
        </w:rPr>
        <w:t>рок</w:t>
      </w:r>
      <w:r w:rsidR="000E772E">
        <w:rPr>
          <w:rFonts w:ascii="Verdana" w:hAnsi="Verdana"/>
          <w:color w:val="525960"/>
          <w:sz w:val="18"/>
          <w:szCs w:val="18"/>
          <w:lang w:eastAsia="bg-BG"/>
        </w:rPr>
        <w:t>а</w:t>
      </w:r>
      <w:r w:rsidR="000E772E" w:rsidRPr="000E772E">
        <w:rPr>
          <w:rFonts w:ascii="Verdana" w:hAnsi="Verdana"/>
          <w:color w:val="525960"/>
          <w:sz w:val="18"/>
          <w:szCs w:val="18"/>
          <w:lang w:eastAsia="bg-BG"/>
        </w:rPr>
        <w:t xml:space="preserve"> за изпълнение на договора за обществена поръчка</w:t>
      </w:r>
      <w:r w:rsidR="000E772E">
        <w:rPr>
          <w:rFonts w:ascii="Verdana" w:hAnsi="Verdana"/>
          <w:color w:val="525960"/>
          <w:sz w:val="18"/>
          <w:szCs w:val="18"/>
          <w:lang w:eastAsia="bg-BG"/>
        </w:rPr>
        <w:t>, считано</w:t>
      </w:r>
      <w:r w:rsidR="000E772E" w:rsidRPr="000E772E">
        <w:rPr>
          <w:rFonts w:ascii="Verdana" w:hAnsi="Verdana"/>
          <w:color w:val="525960"/>
          <w:sz w:val="18"/>
          <w:szCs w:val="18"/>
          <w:lang w:eastAsia="bg-BG"/>
        </w:rPr>
        <w:t xml:space="preserve"> от датата на прекратяване на Договор № 1/ОП-И/21 от 08.01.2021 г., но не по-късно от 26.11.2021 г.</w:t>
      </w:r>
      <w:r w:rsidR="000E772E">
        <w:rPr>
          <w:rFonts w:ascii="Verdana" w:hAnsi="Verdana"/>
          <w:color w:val="525960"/>
          <w:sz w:val="18"/>
          <w:szCs w:val="18"/>
          <w:lang w:eastAsia="bg-BG"/>
        </w:rPr>
        <w:t>,</w:t>
      </w:r>
      <w:r w:rsidR="000E772E" w:rsidRPr="000E772E">
        <w:rPr>
          <w:rFonts w:ascii="Verdana" w:hAnsi="Verdana"/>
          <w:color w:val="525960"/>
          <w:sz w:val="18"/>
          <w:szCs w:val="18"/>
          <w:lang w:eastAsia="bg-BG"/>
        </w:rPr>
        <w:t xml:space="preserve"> до 21.11.2023 г. или до достигане на максималната стойност на договора по настоящата обществена поръчка в рамките на срока за изпълнение.</w:t>
      </w:r>
    </w:p>
    <w:p w:rsidR="001D7774" w:rsidRPr="001D7774" w:rsidRDefault="00C6357F" w:rsidP="001D7774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1657EE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3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. Изпълнението на поръчката ще бъде осъществено съгласно всички изисквания</w:t>
      </w:r>
      <w:r w:rsidR="00730B1C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и условия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на тук приложената Техническа спецификация</w:t>
      </w:r>
      <w:r w:rsidR="00EA5433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, представляваща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Приложение </w:t>
      </w:r>
      <w:r w:rsidR="001657EE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№ 1 към П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оканата 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на Възложителя</w:t>
      </w:r>
      <w:r w:rsidR="00EA5433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>,</w:t>
      </w:r>
      <w:r w:rsidR="00F22151"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t xml:space="preserve"> и съгласно изискванията на Рамково споразумение № СПОР-29 от 22.11.2019 г., сключено с Централния орган за покупки и министър на финансите, съгласно ПМС № 385/2015 г.</w:t>
      </w:r>
      <w:r w:rsidRPr="00EA5433">
        <w:rPr>
          <w:rFonts w:ascii="Verdana" w:eastAsia="Times New Roman" w:hAnsi="Verdana" w:cs="Times New Roman"/>
          <w:b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FC187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4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Ще осигурим възможност за приемане на заявки в работно и извънработно време, включително през почивни и празнични дни, по 24 часа в денонощие, 365 дни в годината.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FC187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5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Предлагаме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да изда</w:t>
      </w:r>
      <w:r w:rsid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ваме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 и изпра</w:t>
      </w:r>
      <w:r w:rsid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щаме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 на представителя на възложителя самолетен/ни билет/и за пътуване по определена дестинаци</w:t>
      </w:r>
      <w:r w:rsidR="001D7774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я във възможно най-кратък срок, но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 </w:t>
      </w:r>
      <w:r w:rsidR="0069246E">
        <w:rPr>
          <w:rFonts w:ascii="Verdana" w:eastAsia="Times New Roman" w:hAnsi="Verdana" w:cs="Times New Roman"/>
          <w:bCs/>
          <w:color w:val="525960"/>
          <w:sz w:val="18"/>
          <w:szCs w:val="18"/>
          <w:lang w:val="en-US" w:eastAsia="bg-BG"/>
        </w:rPr>
        <w:t>не по-късно от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val="en-US" w:eastAsia="bg-BG"/>
        </w:rPr>
        <w:t xml:space="preserve"> 24 часа</w:t>
      </w:r>
      <w:r w:rsidR="001D7774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,</w:t>
      </w:r>
      <w:r w:rsidR="003F2AAD" w:rsidRPr="003F2AAD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val="en-US" w:eastAsia="bg-BG"/>
        </w:rPr>
        <w:t xml:space="preserve">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след </w:t>
      </w:r>
      <w:r w:rsidR="001D7774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като 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получ</w:t>
      </w:r>
      <w:r w:rsidR="001D7774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им от възложителя искане за потвърждение н</w:t>
      </w:r>
      <w:r w:rsidR="003F2AAD" w:rsidRPr="003F2AAD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а </w:t>
      </w:r>
      <w:r w:rsidR="001D7774" w:rsidRPr="001D7774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>направената/ите резервация/и по одобрения от възложителя вариант за пътуване, освен ако страните не уговорят други срокове.</w:t>
      </w:r>
    </w:p>
    <w:p w:rsidR="001D7774" w:rsidRDefault="001D7774" w:rsidP="009D2465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</w:p>
    <w:p w:rsidR="009D2465" w:rsidRPr="009D2465" w:rsidRDefault="00FC1871" w:rsidP="009D2465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Задълж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аваме се да предлагаме съответно предложение в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отговор на 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дадена 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от възложителя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заявка за резервация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ъдържащ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</w:t>
      </w:r>
      <w:r w:rsidR="00207CC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ай-малко два варианта за реализиране на пътуването с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превозвачи и маршрути, които са с най-подходящи връзки за съответните дестинации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следните срокове: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.1. При получена заявка за резервация на самолетен</w:t>
      </w:r>
      <w:r w:rsidR="00CD188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билет</w:t>
      </w:r>
      <w:r w:rsidR="00CD188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- в рамките на 2 (два) часа;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lastRenderedPageBreak/>
        <w:t>6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.2. 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 на 1 (един) час.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7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Задължаваме се да предоставя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C665E7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е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предложение в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отговор на заявка за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пътуване по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дестинация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,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посочена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</w:t>
      </w:r>
      <w:r w:rsidR="001C380D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ли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AB20B6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непосочена</w:t>
      </w:r>
      <w:r w:rsidR="009528C4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="00AB20B6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Ц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енов</w:t>
      </w:r>
      <w:r w:rsidR="001C380D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ата оферта, подадена в СЕВОП за участие в настоящия вътрешен конкурентен избор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съдържащ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 варианти за пътуване с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най-ниск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ите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цен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за съответнат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 дестинация и класа, предлагани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 авиокомпаниите къ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 датата на изпращане на предложението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при посочените от възложителя </w:t>
      </w:r>
      <w:r w:rsidR="00125A1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в заявката 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конкретни условия.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8</w:t>
      </w:r>
      <w:r w:rsidR="00C6357F"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ри определяне на цените към момента на подаване на предложение въз основа на направени от изпълнителя резервации в отговор на съответната заявка на възложителя 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прилага</w:t>
      </w:r>
      <w:r w:rsid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бонусни програми, намаления за групови пътувания, както и преференциални условия, които авиокомпаниите предлагат въз основа на сключени споразумения, вкл. прилагане на government fares 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val="en-US" w:eastAsia="bg-BG"/>
        </w:rPr>
        <w:t>(</w:t>
      </w:r>
      <w:r w:rsidR="009D2465" w:rsidRPr="009D2465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правителствени тарифи) за пътуване на служители на възложителя с определени авиокомпании по определени дестинации. </w:t>
      </w:r>
    </w:p>
    <w:p w:rsidR="006D1E4F" w:rsidRPr="006D1E4F" w:rsidRDefault="00C6357F" w:rsidP="006D1E4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9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В срок от пет работни дни след сключване на договора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информира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писмено възложителя за бонусните програми на авиокомпаниите и за приложимите за възложителя преференциални цени и условия. През срока на действие на договора своевременно и регулярно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ще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уведомява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възложителя за други бонуси на авиокомпаниите и/или предлагани промоционални цени и условия на билети. 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Задължаваме се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да води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следи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 актуализира</w:t>
      </w:r>
      <w:r w:rsid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файлове с натрупващите се бонуси при осигурен достъп от авиокомпаниите и писмено да уведомява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="006D1E4F"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възложителя за предстоящото издаване на безплатен билет. </w:t>
      </w:r>
    </w:p>
    <w:p w:rsidR="006D1E4F" w:rsidRDefault="006D1E4F" w:rsidP="006D1E4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      </w:t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адължава</w:t>
      </w:r>
      <w:r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 се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по време на изпълнение на договора за обществена поръчка да предоставя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на възложителя информация и да осигурява</w:t>
      </w:r>
      <w:r w:rsidR="00C32BF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</w:t>
      </w: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самолетни билети, съобразени с всички валидни към датите на пътуванията отстъпки и преференциални условия на авиокомпаниите.</w:t>
      </w:r>
    </w:p>
    <w:p w:rsidR="008034DC" w:rsidRPr="008034DC" w:rsidRDefault="00C6357F" w:rsidP="008034DC">
      <w:pPr>
        <w:shd w:val="clear" w:color="auto" w:fill="DFEAEF"/>
        <w:spacing w:after="75" w:line="319" w:lineRule="atLeast"/>
        <w:rPr>
          <w:rFonts w:ascii="Verdana" w:hAnsi="Verdana"/>
          <w:color w:val="525960"/>
          <w:sz w:val="18"/>
          <w:szCs w:val="18"/>
          <w:lang w:eastAsia="bg-BG"/>
        </w:rPr>
      </w:pPr>
      <w:r w:rsidRPr="006D1E4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10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За потвърдените от страна на възложителя резервации на поръчаните от него самолетни билети автоматично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изпра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щаме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съответните електронни билети от сървъра на резервационната система на посочен от възложителя електронен адрес. Самолетните билети и другите документи, свързани с изпълнението на договора,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 бъдат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доставя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ни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по електронна поща на електронните адреси на представителите на възложителя, посочени в договора. По изключение при спешна необходимост електронните самолетни билети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 xml:space="preserve">ще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се изпращат и на друг посочен от представителите на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lastRenderedPageBreak/>
        <w:t xml:space="preserve">възложителя електронен адрес. При необходимост, поискване от страна на възложителя или невъзможност за изпращане на електронен билет, поръчаните билети </w:t>
      </w:r>
      <w:r w:rsidR="008034DC">
        <w:rPr>
          <w:rFonts w:ascii="Verdana" w:hAnsi="Verdana"/>
          <w:color w:val="525960"/>
          <w:sz w:val="18"/>
          <w:szCs w:val="18"/>
          <w:lang w:eastAsia="bg-BG"/>
        </w:rPr>
        <w:t>ще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 xml:space="preserve"> бъдат доставяни на хартиен носител</w:t>
      </w:r>
      <w:r w:rsidR="008034DC" w:rsidRPr="008034DC">
        <w:rPr>
          <w:rFonts w:ascii="Verdana" w:hAnsi="Verdana"/>
          <w:color w:val="525960"/>
          <w:sz w:val="18"/>
          <w:szCs w:val="18"/>
          <w:lang w:val="en-US" w:eastAsia="bg-BG"/>
        </w:rPr>
        <w:t xml:space="preserve"> </w:t>
      </w:r>
      <w:r w:rsidR="008034DC" w:rsidRPr="008034DC">
        <w:rPr>
          <w:rFonts w:ascii="Verdana" w:hAnsi="Verdana"/>
          <w:color w:val="525960"/>
          <w:sz w:val="18"/>
          <w:szCs w:val="18"/>
          <w:lang w:eastAsia="bg-BG"/>
        </w:rPr>
        <w:t>на адрес: Министерство на външните работи – Централно управление, гр. София 1113, ул. „Александър Жендов“ № 2, или по изключение при спешна необходимост – на друг адрес, посочен от възложителя.</w:t>
      </w:r>
    </w:p>
    <w:p w:rsidR="00246590" w:rsidRDefault="00C6357F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С оглед успешното изпълнение на услугата, предмет на 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обществената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поръчка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, заявяваме че: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.1. Съм(сме) член / акредитиран агент на IATA </w:t>
      </w:r>
      <w:r w:rsidR="00F2215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за продажба на самолетни билети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.2.  Имам(е) валидна оторизация за работа със системата Billing </w:t>
      </w:r>
      <w:r w:rsidR="00C7718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Settlement Plan (BSP)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  </w:t>
      </w:r>
      <w:r w:rsidR="00685EB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.3. Работя(им) с резервационна система Амадеус 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и/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или друга еквивалентна система за резервация</w:t>
      </w:r>
      <w:r w:rsidR="00F2215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и продажба на самолетни билети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 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.4. Имам(е) офис/представителство, отговарящ на изискванията на чл.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 от Наредба № 16-1399 от 11.10.2013 г., с осигурена възможност за приемане на заявки по всяко време на денонощието и изпълнение на такива при извънредни обстоятелства, както и в почивни и празн</w:t>
      </w:r>
      <w:r w:rsidR="006C522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ични дни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</w:p>
    <w:p w:rsidR="00107A43" w:rsidRPr="00290B3E" w:rsidRDefault="00C6357F" w:rsidP="00C6357F">
      <w:pPr>
        <w:shd w:val="clear" w:color="auto" w:fill="DFEAEF"/>
        <w:spacing w:after="75" w:line="319" w:lineRule="atLeast"/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</w:pP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2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Задължаваме се да предприемем всички необходими действия за целия срок на </w:t>
      </w:r>
      <w:r w:rsidR="008118DB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изпълнение на договора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да: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остана(ем)</w:t>
      </w:r>
      <w:r w:rsidR="00186FEB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член/акредитиран агент на IATA;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 xml:space="preserve">       - имам(е) валидна оторизация за работа в системата Billing </w:t>
      </w:r>
      <w:r w:rsidR="00EB4A6A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Settlement Plan (BSP)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работя(им) с резервационната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/ите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система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/и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т. 1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1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.3. от настоящото предложение</w:t>
      </w:r>
      <w:r w:rsidRPr="00DD6AD9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;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      - имам(е) офис/представителство,отговарящ на изискванията на чл.</w:t>
      </w:r>
      <w:r w:rsidR="00871DD1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 от Наредба № 16-1399 от 11.10.2013 г., с осигурена възможност за приемане на заявки по всяко време на денонощието и изпълнение на такива при извънредни обстоятелства, както и в почивни и празнични дни.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 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3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З</w:t>
      </w:r>
      <w:r w:rsidR="00E613D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адължаваме се да подаваме предложение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в отговор на </w:t>
      </w:r>
      <w:r w:rsidRPr="00C6357F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 xml:space="preserve">всяка </w:t>
      </w:r>
      <w:r w:rsidR="00E613D0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>заявка</w:t>
      </w:r>
      <w:r w:rsidRPr="00C6357F">
        <w:rPr>
          <w:rFonts w:ascii="Verdana" w:eastAsia="Times New Roman" w:hAnsi="Verdana" w:cs="Times New Roman"/>
          <w:b/>
          <w:bCs/>
          <w:color w:val="525960"/>
          <w:sz w:val="18"/>
          <w:szCs w:val="18"/>
          <w:lang w:eastAsia="bg-BG"/>
        </w:rPr>
        <w:t xml:space="preserve">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от възложител</w:t>
      </w:r>
      <w:r w:rsidR="00E613D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я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за</w:t>
      </w:r>
      <w:r w:rsidR="00022057" w:rsidRPr="00022057">
        <w:rPr>
          <w:rFonts w:asciiTheme="majorHAnsi" w:eastAsia="Times New Roman" w:hAnsiTheme="majorHAnsi" w:cs="Times New Roman"/>
          <w:b/>
          <w:bCs/>
          <w:noProof/>
          <w:sz w:val="24"/>
          <w:szCs w:val="24"/>
        </w:rPr>
        <w:t xml:space="preserve"> </w:t>
      </w:r>
      <w:r w:rsidR="00022057" w:rsidRPr="00022057">
        <w:rPr>
          <w:rFonts w:ascii="Verdana" w:eastAsia="Times New Roman" w:hAnsi="Verdana" w:cs="Times New Roman"/>
          <w:bCs/>
          <w:color w:val="525960"/>
          <w:sz w:val="18"/>
          <w:szCs w:val="18"/>
          <w:lang w:eastAsia="bg-BG"/>
        </w:rPr>
        <w:t xml:space="preserve">за </w:t>
      </w:r>
      <w:r w:rsidR="00022057" w:rsidRPr="00022057">
        <w:rPr>
          <w:rFonts w:ascii="Verdana" w:eastAsia="Times New Roman" w:hAnsi="Verdana" w:cs="Times New Roman"/>
          <w:bCs/>
          <w:color w:val="525960"/>
          <w:sz w:val="18"/>
          <w:szCs w:val="18"/>
          <w:lang w:val="en-US" w:eastAsia="bg-BG"/>
        </w:rPr>
        <w:t>осигуряване на самолетен/ни билет/и за осъществяване на пътуване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14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Ще осигурим при необходимост и друг вид транспорт, освен въздушен, както и online чекиране и съдействие за качване н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а пътник в последния момент.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15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  <w:t>1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Декларираме, че приемаме условията за изпълнение на обществената поръчка, заложени в приложения към </w:t>
      </w:r>
      <w:r w:rsidR="008034D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Поканата на възложителя П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роект на договор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.</w:t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br/>
      </w:r>
      <w:r w:rsidR="00246590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lastRenderedPageBreak/>
        <w:br/>
        <w:t>17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. Настоящото </w:t>
      </w:r>
      <w:r w:rsidR="005D4D6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Техническо 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предложение е валидно </w:t>
      </w:r>
      <w:r w:rsidR="005D4D6C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за срок от </w:t>
      </w:r>
      <w:r w:rsidR="00D575C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6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(</w:t>
      </w:r>
      <w:r w:rsidR="00D575C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шест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) </w:t>
      </w:r>
      <w:r w:rsidR="00D575C2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>месеца</w:t>
      </w:r>
      <w:r w:rsidRPr="00C6357F">
        <w:rPr>
          <w:rFonts w:ascii="Verdana" w:eastAsia="Times New Roman" w:hAnsi="Verdana" w:cs="Times New Roman"/>
          <w:color w:val="525960"/>
          <w:sz w:val="18"/>
          <w:szCs w:val="18"/>
          <w:lang w:eastAsia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sectPr w:rsidR="00107A43" w:rsidRPr="00290B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FE" w:rsidRDefault="00B41BFE" w:rsidP="007F2633">
      <w:pPr>
        <w:spacing w:after="0" w:line="240" w:lineRule="auto"/>
      </w:pPr>
      <w:r>
        <w:separator/>
      </w:r>
    </w:p>
  </w:endnote>
  <w:endnote w:type="continuationSeparator" w:id="0">
    <w:p w:rsidR="00B41BFE" w:rsidRDefault="00B41BFE" w:rsidP="007F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131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633" w:rsidRDefault="007F2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633" w:rsidRDefault="007F2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FE" w:rsidRDefault="00B41BFE" w:rsidP="007F2633">
      <w:pPr>
        <w:spacing w:after="0" w:line="240" w:lineRule="auto"/>
      </w:pPr>
      <w:r>
        <w:separator/>
      </w:r>
    </w:p>
  </w:footnote>
  <w:footnote w:type="continuationSeparator" w:id="0">
    <w:p w:rsidR="00B41BFE" w:rsidRDefault="00B41BFE" w:rsidP="007F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995"/>
    <w:multiLevelType w:val="multilevel"/>
    <w:tmpl w:val="757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7C94"/>
    <w:multiLevelType w:val="hybridMultilevel"/>
    <w:tmpl w:val="FEBE4442"/>
    <w:lvl w:ilvl="0" w:tplc="D5C69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9E"/>
    <w:multiLevelType w:val="multilevel"/>
    <w:tmpl w:val="E86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44404"/>
    <w:multiLevelType w:val="multilevel"/>
    <w:tmpl w:val="25C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B3BAF"/>
    <w:multiLevelType w:val="hybridMultilevel"/>
    <w:tmpl w:val="63286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052A"/>
    <w:multiLevelType w:val="multilevel"/>
    <w:tmpl w:val="8EC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B"/>
    <w:rsid w:val="00022057"/>
    <w:rsid w:val="000A6F46"/>
    <w:rsid w:val="000C10B0"/>
    <w:rsid w:val="000E772E"/>
    <w:rsid w:val="00106822"/>
    <w:rsid w:val="00107A43"/>
    <w:rsid w:val="00125A15"/>
    <w:rsid w:val="00143A84"/>
    <w:rsid w:val="001657EE"/>
    <w:rsid w:val="00176750"/>
    <w:rsid w:val="00186FEB"/>
    <w:rsid w:val="001904C1"/>
    <w:rsid w:val="00193325"/>
    <w:rsid w:val="001C380D"/>
    <w:rsid w:val="001D7774"/>
    <w:rsid w:val="00207CC0"/>
    <w:rsid w:val="00232383"/>
    <w:rsid w:val="00245EA7"/>
    <w:rsid w:val="00246590"/>
    <w:rsid w:val="00290B3E"/>
    <w:rsid w:val="00355BAB"/>
    <w:rsid w:val="003D4A9E"/>
    <w:rsid w:val="003F2AAD"/>
    <w:rsid w:val="004125BD"/>
    <w:rsid w:val="00424129"/>
    <w:rsid w:val="004579AF"/>
    <w:rsid w:val="00475FA1"/>
    <w:rsid w:val="00491FE3"/>
    <w:rsid w:val="004C5A27"/>
    <w:rsid w:val="004D5027"/>
    <w:rsid w:val="00550784"/>
    <w:rsid w:val="005A6A33"/>
    <w:rsid w:val="005D4D6C"/>
    <w:rsid w:val="005E0F8B"/>
    <w:rsid w:val="00616CD5"/>
    <w:rsid w:val="0062700E"/>
    <w:rsid w:val="00674077"/>
    <w:rsid w:val="00685EB2"/>
    <w:rsid w:val="0069246E"/>
    <w:rsid w:val="006C5221"/>
    <w:rsid w:val="006D1E4F"/>
    <w:rsid w:val="00730B1C"/>
    <w:rsid w:val="00776B70"/>
    <w:rsid w:val="007C0DD9"/>
    <w:rsid w:val="007F2633"/>
    <w:rsid w:val="008034DC"/>
    <w:rsid w:val="008118DB"/>
    <w:rsid w:val="00836AAD"/>
    <w:rsid w:val="00837043"/>
    <w:rsid w:val="008534EC"/>
    <w:rsid w:val="00871DD1"/>
    <w:rsid w:val="008C50DE"/>
    <w:rsid w:val="00921374"/>
    <w:rsid w:val="009528C4"/>
    <w:rsid w:val="009A2D52"/>
    <w:rsid w:val="009C282C"/>
    <w:rsid w:val="009C51FF"/>
    <w:rsid w:val="009D2465"/>
    <w:rsid w:val="00A506AE"/>
    <w:rsid w:val="00AA456A"/>
    <w:rsid w:val="00AB20B6"/>
    <w:rsid w:val="00B110B2"/>
    <w:rsid w:val="00B41BFE"/>
    <w:rsid w:val="00B929AD"/>
    <w:rsid w:val="00BB6F01"/>
    <w:rsid w:val="00C32BF1"/>
    <w:rsid w:val="00C6357F"/>
    <w:rsid w:val="00C665E7"/>
    <w:rsid w:val="00C7718C"/>
    <w:rsid w:val="00CD1887"/>
    <w:rsid w:val="00CD3D4C"/>
    <w:rsid w:val="00D0538B"/>
    <w:rsid w:val="00D575C2"/>
    <w:rsid w:val="00DD6AD9"/>
    <w:rsid w:val="00E2403B"/>
    <w:rsid w:val="00E25746"/>
    <w:rsid w:val="00E26432"/>
    <w:rsid w:val="00E613D0"/>
    <w:rsid w:val="00E95F16"/>
    <w:rsid w:val="00EA5433"/>
    <w:rsid w:val="00EB4A6A"/>
    <w:rsid w:val="00EC6907"/>
    <w:rsid w:val="00EF5BD3"/>
    <w:rsid w:val="00F22151"/>
    <w:rsid w:val="00F31251"/>
    <w:rsid w:val="00F6710E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CE38-1EED-4C5A-B232-4C54B01D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1251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4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2A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2AAD"/>
  </w:style>
  <w:style w:type="character" w:styleId="Hyperlink">
    <w:name w:val="Hyperlink"/>
    <w:basedOn w:val="DefaultParagraphFont"/>
    <w:uiPriority w:val="99"/>
    <w:unhideWhenUsed/>
    <w:rsid w:val="004C5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0B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633"/>
  </w:style>
  <w:style w:type="paragraph" w:styleId="Footer">
    <w:name w:val="footer"/>
    <w:basedOn w:val="Normal"/>
    <w:link w:val="FooterChar"/>
    <w:uiPriority w:val="99"/>
    <w:unhideWhenUsed/>
    <w:rsid w:val="007F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965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59150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8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84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7848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0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04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082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759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263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5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Такева</dc:creator>
  <cp:lastModifiedBy>Hristina Hadzhieva</cp:lastModifiedBy>
  <cp:revision>2</cp:revision>
  <dcterms:created xsi:type="dcterms:W3CDTF">2021-07-21T11:15:00Z</dcterms:created>
  <dcterms:modified xsi:type="dcterms:W3CDTF">2021-07-21T11:15:00Z</dcterms:modified>
</cp:coreProperties>
</file>